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391" w:rsidRDefault="004A2AE8" w:rsidP="004A2AE8">
      <w:pPr>
        <w:spacing w:after="1" w:line="200" w:lineRule="atLeast"/>
        <w:jc w:val="right"/>
        <w:rPr>
          <w:rFonts w:ascii="Times New Roman" w:hAnsi="Times New Roman" w:cs="Times New Roman"/>
          <w:sz w:val="20"/>
          <w:szCs w:val="20"/>
        </w:rPr>
      </w:pPr>
      <w:r w:rsidRPr="004A2AE8">
        <w:rPr>
          <w:rFonts w:ascii="Times New Roman" w:hAnsi="Times New Roman" w:cs="Times New Roman"/>
          <w:sz w:val="20"/>
          <w:szCs w:val="20"/>
        </w:rPr>
        <w:t xml:space="preserve">Приложение </w:t>
      </w:r>
    </w:p>
    <w:p w:rsidR="004A2AE8" w:rsidRPr="004A2AE8" w:rsidRDefault="004A2AE8" w:rsidP="004A2AE8">
      <w:pPr>
        <w:spacing w:after="1" w:line="200" w:lineRule="atLeast"/>
        <w:jc w:val="right"/>
        <w:rPr>
          <w:rFonts w:ascii="Times New Roman" w:hAnsi="Times New Roman" w:cs="Times New Roman"/>
          <w:sz w:val="20"/>
          <w:szCs w:val="20"/>
        </w:rPr>
      </w:pPr>
      <w:r w:rsidRPr="004A2AE8">
        <w:rPr>
          <w:rFonts w:ascii="Times New Roman" w:hAnsi="Times New Roman" w:cs="Times New Roman"/>
          <w:sz w:val="20"/>
          <w:szCs w:val="20"/>
        </w:rPr>
        <w:t xml:space="preserve">к Запросу </w:t>
      </w:r>
      <w:r w:rsidRPr="004A2AE8">
        <w:rPr>
          <w:rFonts w:ascii="Times New Roman" w:hAnsi="Times New Roman" w:cs="Times New Roman"/>
          <w:sz w:val="20"/>
          <w:szCs w:val="20"/>
        </w:rPr>
        <w:t xml:space="preserve">о выдаче технических условий </w:t>
      </w:r>
    </w:p>
    <w:p w:rsidR="00731391" w:rsidRDefault="004A2AE8" w:rsidP="004A2AE8">
      <w:pPr>
        <w:spacing w:after="1" w:line="200" w:lineRule="atLeast"/>
        <w:jc w:val="right"/>
        <w:rPr>
          <w:rFonts w:ascii="Times New Roman" w:hAnsi="Times New Roman" w:cs="Times New Roman"/>
          <w:sz w:val="20"/>
          <w:szCs w:val="20"/>
        </w:rPr>
      </w:pPr>
      <w:r w:rsidRPr="004A2AE8">
        <w:rPr>
          <w:rFonts w:ascii="Times New Roman" w:hAnsi="Times New Roman" w:cs="Times New Roman"/>
          <w:sz w:val="20"/>
          <w:szCs w:val="20"/>
        </w:rPr>
        <w:t xml:space="preserve">на подключение (технологическое присоединение) к централизованным системам </w:t>
      </w:r>
    </w:p>
    <w:p w:rsidR="00FE30CB" w:rsidRDefault="004A2AE8" w:rsidP="004A2AE8">
      <w:pPr>
        <w:spacing w:after="1" w:line="200" w:lineRule="atLeast"/>
        <w:jc w:val="right"/>
        <w:rPr>
          <w:rFonts w:ascii="Times New Roman" w:hAnsi="Times New Roman" w:cs="Times New Roman"/>
          <w:sz w:val="20"/>
          <w:szCs w:val="20"/>
        </w:rPr>
      </w:pPr>
      <w:r w:rsidRPr="004A2AE8">
        <w:rPr>
          <w:rFonts w:ascii="Times New Roman" w:hAnsi="Times New Roman" w:cs="Times New Roman"/>
          <w:sz w:val="20"/>
          <w:szCs w:val="20"/>
        </w:rPr>
        <w:t>холодного водоснабжения и (или) водоотведения</w:t>
      </w:r>
      <w:r w:rsidRPr="004A2AE8">
        <w:rPr>
          <w:rFonts w:ascii="Times New Roman" w:hAnsi="Times New Roman" w:cs="Times New Roman"/>
          <w:sz w:val="20"/>
          <w:szCs w:val="20"/>
        </w:rPr>
        <w:t xml:space="preserve"> от «_____</w:t>
      </w:r>
      <w:proofErr w:type="gramStart"/>
      <w:r w:rsidRPr="004A2AE8">
        <w:rPr>
          <w:rFonts w:ascii="Times New Roman" w:hAnsi="Times New Roman" w:cs="Times New Roman"/>
          <w:sz w:val="20"/>
          <w:szCs w:val="20"/>
        </w:rPr>
        <w:t>_»_</w:t>
      </w:r>
      <w:proofErr w:type="gramEnd"/>
      <w:r w:rsidRPr="004A2AE8">
        <w:rPr>
          <w:rFonts w:ascii="Times New Roman" w:hAnsi="Times New Roman" w:cs="Times New Roman"/>
          <w:sz w:val="20"/>
          <w:szCs w:val="20"/>
        </w:rPr>
        <w:t>_________202__г.</w:t>
      </w:r>
    </w:p>
    <w:p w:rsidR="004A2AE8" w:rsidRPr="004A2AE8" w:rsidRDefault="004A2AE8" w:rsidP="004A2AE8">
      <w:pPr>
        <w:spacing w:after="1" w:line="200" w:lineRule="atLeast"/>
        <w:jc w:val="right"/>
        <w:rPr>
          <w:rFonts w:ascii="Times New Roman" w:hAnsi="Times New Roman" w:cs="Times New Roman"/>
          <w:sz w:val="20"/>
          <w:szCs w:val="20"/>
        </w:rPr>
      </w:pPr>
    </w:p>
    <w:p w:rsidR="004A2AE8" w:rsidRDefault="004A2AE8" w:rsidP="004A2AE8">
      <w:pPr>
        <w:spacing w:after="1" w:line="200" w:lineRule="atLeast"/>
        <w:jc w:val="center"/>
        <w:rPr>
          <w:rFonts w:ascii="Times New Roman" w:hAnsi="Times New Roman" w:cs="Times New Roman"/>
          <w:b/>
          <w:sz w:val="20"/>
          <w:szCs w:val="20"/>
        </w:rPr>
      </w:pPr>
    </w:p>
    <w:p w:rsidR="004A2AE8" w:rsidRPr="00731391" w:rsidRDefault="004A2AE8" w:rsidP="00731391">
      <w:pPr>
        <w:spacing w:after="0" w:line="240" w:lineRule="auto"/>
        <w:jc w:val="center"/>
        <w:rPr>
          <w:rFonts w:ascii="Times New Roman" w:hAnsi="Times New Roman" w:cs="Times New Roman"/>
          <w:b/>
          <w:sz w:val="24"/>
          <w:szCs w:val="24"/>
        </w:rPr>
      </w:pPr>
      <w:r w:rsidRPr="00731391">
        <w:rPr>
          <w:rFonts w:ascii="Times New Roman" w:hAnsi="Times New Roman" w:cs="Times New Roman"/>
          <w:b/>
          <w:sz w:val="24"/>
          <w:szCs w:val="24"/>
        </w:rPr>
        <w:t xml:space="preserve">ПЕРЕЧЕНЬ </w:t>
      </w:r>
    </w:p>
    <w:p w:rsidR="004A2AE8" w:rsidRDefault="004A2AE8" w:rsidP="00731391">
      <w:pPr>
        <w:spacing w:after="0" w:line="240" w:lineRule="auto"/>
        <w:jc w:val="center"/>
        <w:rPr>
          <w:rFonts w:ascii="Times New Roman" w:hAnsi="Times New Roman" w:cs="Times New Roman"/>
          <w:b/>
          <w:sz w:val="20"/>
          <w:szCs w:val="20"/>
        </w:rPr>
      </w:pPr>
      <w:r w:rsidRPr="00731391">
        <w:rPr>
          <w:rFonts w:ascii="Times New Roman" w:hAnsi="Times New Roman" w:cs="Times New Roman"/>
          <w:b/>
          <w:sz w:val="24"/>
          <w:szCs w:val="24"/>
        </w:rPr>
        <w:t>предоставляемых документов</w:t>
      </w:r>
      <w:r>
        <w:rPr>
          <w:rStyle w:val="a7"/>
          <w:rFonts w:ascii="Times New Roman" w:hAnsi="Times New Roman" w:cs="Times New Roman"/>
          <w:b/>
          <w:sz w:val="20"/>
          <w:szCs w:val="20"/>
        </w:rPr>
        <w:footnoteReference w:id="1"/>
      </w:r>
      <w:r>
        <w:rPr>
          <w:rFonts w:ascii="Times New Roman" w:hAnsi="Times New Roman" w:cs="Times New Roman"/>
          <w:b/>
          <w:sz w:val="20"/>
          <w:szCs w:val="20"/>
        </w:rPr>
        <w:t xml:space="preserve"> </w:t>
      </w:r>
    </w:p>
    <w:p w:rsidR="004A2AE8" w:rsidRPr="004A2AE8" w:rsidRDefault="004A2AE8" w:rsidP="004A2AE8">
      <w:pPr>
        <w:spacing w:after="1" w:line="200" w:lineRule="atLeast"/>
        <w:jc w:val="center"/>
        <w:rPr>
          <w:rFonts w:ascii="Times New Roman" w:hAnsi="Times New Roman" w:cs="Times New Roman"/>
          <w:sz w:val="20"/>
          <w:szCs w:val="20"/>
        </w:rPr>
      </w:pPr>
    </w:p>
    <w:tbl>
      <w:tblPr>
        <w:tblStyle w:val="a3"/>
        <w:tblW w:w="9351" w:type="dxa"/>
        <w:tblLook w:val="04A0" w:firstRow="1" w:lastRow="0" w:firstColumn="1" w:lastColumn="0" w:noHBand="0" w:noVBand="1"/>
      </w:tblPr>
      <w:tblGrid>
        <w:gridCol w:w="568"/>
        <w:gridCol w:w="8783"/>
      </w:tblGrid>
      <w:tr w:rsidR="004A2AE8" w:rsidRPr="004A2AE8" w:rsidTr="004A2AE8">
        <w:tc>
          <w:tcPr>
            <w:tcW w:w="568" w:type="dxa"/>
          </w:tcPr>
          <w:p w:rsidR="004A2AE8" w:rsidRPr="004A2AE8" w:rsidRDefault="004A2AE8" w:rsidP="004A2AE8">
            <w:pPr>
              <w:jc w:val="center"/>
              <w:rPr>
                <w:rFonts w:ascii="Times New Roman" w:hAnsi="Times New Roman" w:cs="Times New Roman"/>
              </w:rPr>
            </w:pPr>
          </w:p>
        </w:tc>
        <w:tc>
          <w:tcPr>
            <w:tcW w:w="8783" w:type="dxa"/>
          </w:tcPr>
          <w:p w:rsidR="004A2AE8" w:rsidRPr="004A2AE8" w:rsidRDefault="004A2AE8" w:rsidP="004A2AE8">
            <w:pPr>
              <w:jc w:val="center"/>
              <w:rPr>
                <w:rFonts w:ascii="Times New Roman" w:hAnsi="Times New Roman" w:cs="Times New Roman"/>
                <w:b/>
                <w:bCs/>
              </w:rPr>
            </w:pPr>
            <w:r w:rsidRPr="00731391">
              <w:rPr>
                <w:rFonts w:ascii="Times New Roman" w:hAnsi="Times New Roman" w:cs="Times New Roman"/>
                <w:b/>
                <w:bCs/>
              </w:rPr>
              <w:t>Наименование документа</w:t>
            </w:r>
          </w:p>
        </w:tc>
      </w:tr>
      <w:tr w:rsidR="004A2AE8" w:rsidRPr="004A2AE8" w:rsidTr="004A2AE8">
        <w:tc>
          <w:tcPr>
            <w:tcW w:w="568" w:type="dxa"/>
            <w:vAlign w:val="center"/>
          </w:tcPr>
          <w:p w:rsidR="004A2AE8" w:rsidRPr="004A2AE8" w:rsidRDefault="004A2AE8" w:rsidP="004A2AE8">
            <w:pPr>
              <w:jc w:val="center"/>
              <w:rPr>
                <w:rFonts w:ascii="Times New Roman" w:hAnsi="Times New Roman" w:cs="Times New Roman"/>
                <w:sz w:val="20"/>
                <w:szCs w:val="20"/>
              </w:rPr>
            </w:pPr>
            <w:r w:rsidRPr="004A2AE8">
              <w:rPr>
                <w:rFonts w:ascii="Times New Roman" w:hAnsi="Times New Roman" w:cs="Times New Roman"/>
                <w:sz w:val="20"/>
                <w:szCs w:val="20"/>
              </w:rPr>
              <w:t>1</w:t>
            </w:r>
          </w:p>
        </w:tc>
        <w:tc>
          <w:tcPr>
            <w:tcW w:w="8783" w:type="dxa"/>
          </w:tcPr>
          <w:p w:rsidR="004A2AE8" w:rsidRPr="00731391" w:rsidRDefault="004A2AE8" w:rsidP="004A2AE8">
            <w:pPr>
              <w:pStyle w:val="a8"/>
              <w:numPr>
                <w:ilvl w:val="0"/>
                <w:numId w:val="2"/>
              </w:numPr>
              <w:rPr>
                <w:rFonts w:ascii="Times New Roman" w:hAnsi="Times New Roman" w:cs="Times New Roman"/>
                <w:b/>
                <w:sz w:val="20"/>
                <w:szCs w:val="20"/>
              </w:rPr>
            </w:pPr>
            <w:r w:rsidRPr="004A2AE8">
              <w:rPr>
                <w:rFonts w:ascii="Times New Roman" w:hAnsi="Times New Roman" w:cs="Times New Roman"/>
                <w:b/>
                <w:sz w:val="20"/>
                <w:szCs w:val="20"/>
              </w:rPr>
              <w:t>для физических лиц</w:t>
            </w:r>
          </w:p>
          <w:p w:rsidR="004A2AE8" w:rsidRPr="00731391" w:rsidRDefault="004A2AE8" w:rsidP="004A2AE8">
            <w:pPr>
              <w:rPr>
                <w:rFonts w:ascii="Times New Roman" w:hAnsi="Times New Roman" w:cs="Times New Roman"/>
                <w:sz w:val="20"/>
                <w:szCs w:val="20"/>
              </w:rPr>
            </w:pPr>
            <w:r w:rsidRPr="00731391">
              <w:rPr>
                <w:rFonts w:ascii="Times New Roman" w:hAnsi="Times New Roman" w:cs="Times New Roman"/>
                <w:sz w:val="20"/>
                <w:szCs w:val="20"/>
              </w:rPr>
              <w:t xml:space="preserve">а) </w:t>
            </w:r>
            <w:r w:rsidRPr="004A2AE8">
              <w:rPr>
                <w:rFonts w:ascii="Times New Roman" w:hAnsi="Times New Roman" w:cs="Times New Roman"/>
                <w:sz w:val="20"/>
                <w:szCs w:val="20"/>
              </w:rPr>
              <w:t>копия паспорта или иного документа, удостоверяющего личность</w:t>
            </w:r>
          </w:p>
          <w:p w:rsidR="004A2AE8" w:rsidRPr="00731391" w:rsidRDefault="004A2AE8" w:rsidP="004A2AE8">
            <w:pPr>
              <w:pStyle w:val="a8"/>
              <w:numPr>
                <w:ilvl w:val="0"/>
                <w:numId w:val="2"/>
              </w:numPr>
              <w:rPr>
                <w:rFonts w:ascii="Times New Roman" w:hAnsi="Times New Roman" w:cs="Times New Roman"/>
                <w:b/>
                <w:sz w:val="20"/>
                <w:szCs w:val="20"/>
              </w:rPr>
            </w:pPr>
            <w:r w:rsidRPr="004A2AE8">
              <w:rPr>
                <w:rFonts w:ascii="Times New Roman" w:hAnsi="Times New Roman" w:cs="Times New Roman"/>
                <w:b/>
                <w:sz w:val="20"/>
                <w:szCs w:val="20"/>
              </w:rPr>
              <w:t xml:space="preserve">для </w:t>
            </w:r>
            <w:r w:rsidRPr="00731391">
              <w:rPr>
                <w:rFonts w:ascii="Times New Roman" w:hAnsi="Times New Roman" w:cs="Times New Roman"/>
                <w:b/>
                <w:sz w:val="20"/>
                <w:szCs w:val="20"/>
              </w:rPr>
              <w:t>прочих заявителей</w:t>
            </w:r>
          </w:p>
          <w:p w:rsidR="004A2AE8" w:rsidRPr="00731391" w:rsidRDefault="004A2AE8" w:rsidP="004A2AE8">
            <w:pPr>
              <w:rPr>
                <w:rFonts w:ascii="Times New Roman" w:hAnsi="Times New Roman" w:cs="Times New Roman"/>
                <w:sz w:val="20"/>
                <w:szCs w:val="20"/>
              </w:rPr>
            </w:pPr>
            <w:r w:rsidRPr="00731391">
              <w:rPr>
                <w:rFonts w:ascii="Times New Roman" w:hAnsi="Times New Roman" w:cs="Times New Roman"/>
                <w:sz w:val="20"/>
                <w:szCs w:val="20"/>
              </w:rPr>
              <w:t xml:space="preserve">а) </w:t>
            </w:r>
            <w:r w:rsidRPr="004A2AE8">
              <w:rPr>
                <w:rFonts w:ascii="Times New Roman" w:hAnsi="Times New Roman" w:cs="Times New Roman"/>
                <w:sz w:val="20"/>
                <w:szCs w:val="20"/>
              </w:rPr>
              <w:t xml:space="preserve">копии учредительных документов </w:t>
            </w:r>
          </w:p>
          <w:p w:rsidR="004A2AE8" w:rsidRPr="004A2AE8" w:rsidRDefault="004A2AE8" w:rsidP="00960B68">
            <w:pPr>
              <w:spacing w:after="60"/>
              <w:rPr>
                <w:rFonts w:ascii="Times New Roman" w:hAnsi="Times New Roman" w:cs="Times New Roman"/>
                <w:sz w:val="20"/>
                <w:szCs w:val="20"/>
              </w:rPr>
            </w:pPr>
            <w:r w:rsidRPr="00731391">
              <w:rPr>
                <w:rFonts w:ascii="Times New Roman" w:hAnsi="Times New Roman" w:cs="Times New Roman"/>
                <w:sz w:val="20"/>
                <w:szCs w:val="20"/>
              </w:rPr>
              <w:t xml:space="preserve">б) </w:t>
            </w:r>
            <w:r w:rsidRPr="004A2AE8">
              <w:rPr>
                <w:rFonts w:ascii="Times New Roman" w:hAnsi="Times New Roman" w:cs="Times New Roman"/>
                <w:sz w:val="20"/>
                <w:szCs w:val="20"/>
              </w:rPr>
              <w:t>документы, подтверждающие полномочия лица, подписавшего запрос</w:t>
            </w:r>
          </w:p>
        </w:tc>
      </w:tr>
      <w:tr w:rsidR="004A2AE8" w:rsidRPr="004A2AE8" w:rsidTr="004A2AE8">
        <w:tc>
          <w:tcPr>
            <w:tcW w:w="568" w:type="dxa"/>
            <w:vAlign w:val="center"/>
          </w:tcPr>
          <w:p w:rsidR="004A2AE8" w:rsidRPr="004A2AE8" w:rsidRDefault="004A2AE8" w:rsidP="004A2AE8">
            <w:pPr>
              <w:jc w:val="center"/>
              <w:rPr>
                <w:rFonts w:ascii="Times New Roman" w:hAnsi="Times New Roman" w:cs="Times New Roman"/>
                <w:sz w:val="20"/>
                <w:szCs w:val="20"/>
              </w:rPr>
            </w:pPr>
            <w:r w:rsidRPr="004A2AE8">
              <w:rPr>
                <w:rFonts w:ascii="Times New Roman" w:hAnsi="Times New Roman" w:cs="Times New Roman"/>
                <w:sz w:val="20"/>
                <w:szCs w:val="20"/>
              </w:rPr>
              <w:t>2</w:t>
            </w:r>
          </w:p>
        </w:tc>
        <w:tc>
          <w:tcPr>
            <w:tcW w:w="8783" w:type="dxa"/>
          </w:tcPr>
          <w:p w:rsidR="004A2AE8" w:rsidRPr="004A2AE8" w:rsidRDefault="004A2AE8" w:rsidP="00960B68">
            <w:pPr>
              <w:spacing w:before="60"/>
              <w:jc w:val="both"/>
              <w:rPr>
                <w:rFonts w:ascii="Times New Roman" w:hAnsi="Times New Roman" w:cs="Times New Roman"/>
                <w:sz w:val="20"/>
                <w:szCs w:val="20"/>
              </w:rPr>
            </w:pPr>
            <w:r w:rsidRPr="004A2AE8">
              <w:rPr>
                <w:rFonts w:ascii="Times New Roman" w:hAnsi="Times New Roman" w:cs="Times New Roman"/>
                <w:sz w:val="20"/>
                <w:szCs w:val="20"/>
              </w:rPr>
              <w:t>копии документов на</w:t>
            </w:r>
            <w:bookmarkStart w:id="0" w:name="_GoBack"/>
            <w:bookmarkEnd w:id="0"/>
            <w:r w:rsidRPr="004A2AE8">
              <w:rPr>
                <w:rFonts w:ascii="Times New Roman" w:hAnsi="Times New Roman" w:cs="Times New Roman"/>
                <w:sz w:val="20"/>
                <w:szCs w:val="20"/>
              </w:rPr>
              <w:t xml:space="preserve"> земельный участок, на котором размещен (планируется к размещению) подключаемый объект или который является подключаемым объектом (для правообладателя земельного участка):</w:t>
            </w:r>
          </w:p>
          <w:p w:rsidR="00731391" w:rsidRDefault="004A2AE8" w:rsidP="00731391">
            <w:pPr>
              <w:numPr>
                <w:ilvl w:val="0"/>
                <w:numId w:val="1"/>
              </w:numPr>
              <w:spacing w:before="60" w:after="60"/>
              <w:ind w:left="714" w:hanging="357"/>
              <w:jc w:val="both"/>
              <w:rPr>
                <w:rFonts w:ascii="Times New Roman" w:hAnsi="Times New Roman" w:cs="Times New Roman"/>
                <w:sz w:val="20"/>
                <w:szCs w:val="20"/>
              </w:rPr>
            </w:pPr>
            <w:r w:rsidRPr="004A2AE8">
              <w:rPr>
                <w:rFonts w:ascii="Times New Roman" w:hAnsi="Times New Roman" w:cs="Times New Roman"/>
                <w:sz w:val="20"/>
                <w:szCs w:val="20"/>
              </w:rPr>
              <w:t>правоустанавливающие документы</w:t>
            </w:r>
            <w:r w:rsidR="00960B68" w:rsidRPr="00731391">
              <w:rPr>
                <w:rStyle w:val="a7"/>
                <w:rFonts w:ascii="Times New Roman" w:hAnsi="Times New Roman" w:cs="Times New Roman"/>
                <w:sz w:val="20"/>
                <w:szCs w:val="20"/>
              </w:rPr>
              <w:footnoteReference w:id="2"/>
            </w:r>
            <w:r w:rsidRPr="004A2AE8">
              <w:rPr>
                <w:rFonts w:ascii="Times New Roman" w:hAnsi="Times New Roman" w:cs="Times New Roman"/>
                <w:sz w:val="20"/>
                <w:szCs w:val="20"/>
              </w:rPr>
              <w:t xml:space="preserve"> </w:t>
            </w:r>
          </w:p>
          <w:p w:rsidR="00960B68" w:rsidRPr="004A2AE8" w:rsidRDefault="004A2AE8" w:rsidP="00731391">
            <w:pPr>
              <w:numPr>
                <w:ilvl w:val="0"/>
                <w:numId w:val="1"/>
              </w:numPr>
              <w:spacing w:before="60" w:after="60"/>
              <w:ind w:left="714" w:hanging="357"/>
              <w:jc w:val="both"/>
              <w:rPr>
                <w:rFonts w:ascii="Times New Roman" w:hAnsi="Times New Roman" w:cs="Times New Roman"/>
                <w:sz w:val="20"/>
                <w:szCs w:val="20"/>
              </w:rPr>
            </w:pPr>
            <w:proofErr w:type="spellStart"/>
            <w:r w:rsidRPr="004A2AE8">
              <w:rPr>
                <w:rFonts w:ascii="Times New Roman" w:hAnsi="Times New Roman" w:cs="Times New Roman"/>
                <w:sz w:val="20"/>
                <w:szCs w:val="20"/>
              </w:rPr>
              <w:t>правоудостоверяющие</w:t>
            </w:r>
            <w:proofErr w:type="spellEnd"/>
            <w:r w:rsidRPr="004A2AE8">
              <w:rPr>
                <w:rFonts w:ascii="Times New Roman" w:hAnsi="Times New Roman" w:cs="Times New Roman"/>
                <w:sz w:val="20"/>
                <w:szCs w:val="20"/>
              </w:rPr>
              <w:t xml:space="preserve"> документы</w:t>
            </w:r>
            <w:r w:rsidR="00731391" w:rsidRPr="00731391">
              <w:rPr>
                <w:rStyle w:val="a7"/>
                <w:rFonts w:ascii="Times New Roman" w:hAnsi="Times New Roman" w:cs="Times New Roman"/>
                <w:sz w:val="20"/>
                <w:szCs w:val="20"/>
              </w:rPr>
              <w:footnoteReference w:id="3"/>
            </w:r>
            <w:r w:rsidRPr="004A2AE8">
              <w:rPr>
                <w:rFonts w:ascii="Times New Roman" w:hAnsi="Times New Roman" w:cs="Times New Roman"/>
                <w:sz w:val="20"/>
                <w:szCs w:val="20"/>
              </w:rPr>
              <w:t xml:space="preserve"> </w:t>
            </w:r>
          </w:p>
        </w:tc>
      </w:tr>
      <w:tr w:rsidR="004A2AE8" w:rsidRPr="004A2AE8" w:rsidTr="004A2AE8">
        <w:tc>
          <w:tcPr>
            <w:tcW w:w="568" w:type="dxa"/>
            <w:vAlign w:val="center"/>
          </w:tcPr>
          <w:p w:rsidR="004A2AE8" w:rsidRPr="004A2AE8" w:rsidRDefault="004A2AE8" w:rsidP="00731391">
            <w:pPr>
              <w:spacing w:before="60" w:after="60"/>
              <w:jc w:val="center"/>
              <w:rPr>
                <w:rFonts w:ascii="Times New Roman" w:hAnsi="Times New Roman" w:cs="Times New Roman"/>
                <w:sz w:val="20"/>
                <w:szCs w:val="20"/>
              </w:rPr>
            </w:pPr>
            <w:r w:rsidRPr="004A2AE8">
              <w:rPr>
                <w:rFonts w:ascii="Times New Roman" w:hAnsi="Times New Roman" w:cs="Times New Roman"/>
                <w:sz w:val="20"/>
                <w:szCs w:val="20"/>
              </w:rPr>
              <w:t>3</w:t>
            </w:r>
          </w:p>
        </w:tc>
        <w:tc>
          <w:tcPr>
            <w:tcW w:w="8783" w:type="dxa"/>
          </w:tcPr>
          <w:p w:rsidR="004A2AE8" w:rsidRPr="004A2AE8" w:rsidRDefault="004A2AE8" w:rsidP="00731391">
            <w:pPr>
              <w:spacing w:before="60" w:after="60"/>
              <w:rPr>
                <w:rFonts w:ascii="Times New Roman" w:hAnsi="Times New Roman" w:cs="Times New Roman"/>
                <w:sz w:val="20"/>
                <w:szCs w:val="20"/>
              </w:rPr>
            </w:pPr>
            <w:r w:rsidRPr="004A2AE8">
              <w:rPr>
                <w:rFonts w:ascii="Times New Roman" w:hAnsi="Times New Roman" w:cs="Times New Roman"/>
                <w:sz w:val="20"/>
                <w:szCs w:val="20"/>
              </w:rPr>
              <w:t>копия договора о комплексном развитии территории</w:t>
            </w:r>
            <w:r w:rsidR="00960B68" w:rsidRPr="00731391">
              <w:rPr>
                <w:rStyle w:val="a7"/>
                <w:rFonts w:ascii="Times New Roman" w:hAnsi="Times New Roman" w:cs="Times New Roman"/>
                <w:sz w:val="20"/>
                <w:szCs w:val="20"/>
              </w:rPr>
              <w:footnoteReference w:id="4"/>
            </w:r>
            <w:r w:rsidRPr="004A2AE8">
              <w:rPr>
                <w:rFonts w:ascii="Times New Roman" w:hAnsi="Times New Roman" w:cs="Times New Roman"/>
                <w:sz w:val="20"/>
                <w:szCs w:val="20"/>
              </w:rPr>
              <w:t xml:space="preserve"> </w:t>
            </w:r>
          </w:p>
        </w:tc>
      </w:tr>
      <w:tr w:rsidR="004A2AE8" w:rsidRPr="004A2AE8" w:rsidTr="004A2AE8">
        <w:tc>
          <w:tcPr>
            <w:tcW w:w="568" w:type="dxa"/>
            <w:vAlign w:val="center"/>
          </w:tcPr>
          <w:p w:rsidR="004A2AE8" w:rsidRPr="004A2AE8" w:rsidRDefault="004A2AE8" w:rsidP="004A2AE8">
            <w:pPr>
              <w:jc w:val="center"/>
              <w:rPr>
                <w:rFonts w:ascii="Times New Roman" w:hAnsi="Times New Roman" w:cs="Times New Roman"/>
                <w:sz w:val="20"/>
                <w:szCs w:val="20"/>
              </w:rPr>
            </w:pPr>
            <w:r w:rsidRPr="004A2AE8">
              <w:rPr>
                <w:rFonts w:ascii="Times New Roman" w:hAnsi="Times New Roman" w:cs="Times New Roman"/>
                <w:sz w:val="20"/>
                <w:szCs w:val="20"/>
              </w:rPr>
              <w:t>4</w:t>
            </w:r>
          </w:p>
        </w:tc>
        <w:tc>
          <w:tcPr>
            <w:tcW w:w="8783" w:type="dxa"/>
          </w:tcPr>
          <w:p w:rsidR="004A2AE8" w:rsidRPr="004A2AE8" w:rsidRDefault="004A2AE8" w:rsidP="00960B68">
            <w:pPr>
              <w:spacing w:before="60" w:after="60"/>
              <w:rPr>
                <w:rFonts w:ascii="Times New Roman" w:hAnsi="Times New Roman" w:cs="Times New Roman"/>
                <w:sz w:val="20"/>
                <w:szCs w:val="20"/>
              </w:rPr>
            </w:pPr>
            <w:r w:rsidRPr="004A2AE8">
              <w:rPr>
                <w:rFonts w:ascii="Times New Roman" w:hAnsi="Times New Roman" w:cs="Times New Roman"/>
                <w:sz w:val="20"/>
                <w:szCs w:val="20"/>
              </w:rPr>
              <w:t>копия решения о предварительном согласовании предоставления земельного участка в указанных целях</w:t>
            </w:r>
            <w:r w:rsidR="00731391" w:rsidRPr="00731391">
              <w:rPr>
                <w:rStyle w:val="a7"/>
                <w:rFonts w:ascii="Times New Roman" w:hAnsi="Times New Roman" w:cs="Times New Roman"/>
                <w:sz w:val="20"/>
                <w:szCs w:val="20"/>
              </w:rPr>
              <w:footnoteReference w:id="5"/>
            </w:r>
            <w:r w:rsidRPr="004A2AE8">
              <w:rPr>
                <w:rFonts w:ascii="Times New Roman" w:hAnsi="Times New Roman" w:cs="Times New Roman"/>
                <w:sz w:val="20"/>
                <w:szCs w:val="20"/>
              </w:rPr>
              <w:t xml:space="preserve"> </w:t>
            </w:r>
          </w:p>
        </w:tc>
      </w:tr>
      <w:tr w:rsidR="004A2AE8" w:rsidRPr="004A2AE8" w:rsidTr="004A2AE8">
        <w:tc>
          <w:tcPr>
            <w:tcW w:w="568" w:type="dxa"/>
            <w:vAlign w:val="center"/>
          </w:tcPr>
          <w:p w:rsidR="004A2AE8" w:rsidRPr="004A2AE8" w:rsidRDefault="004A2AE8" w:rsidP="004A2AE8">
            <w:pPr>
              <w:jc w:val="center"/>
              <w:rPr>
                <w:rFonts w:ascii="Times New Roman" w:hAnsi="Times New Roman" w:cs="Times New Roman"/>
                <w:sz w:val="20"/>
                <w:szCs w:val="20"/>
              </w:rPr>
            </w:pPr>
            <w:r w:rsidRPr="004A2AE8">
              <w:rPr>
                <w:rFonts w:ascii="Times New Roman" w:hAnsi="Times New Roman" w:cs="Times New Roman"/>
                <w:sz w:val="20"/>
                <w:szCs w:val="20"/>
              </w:rPr>
              <w:t>5</w:t>
            </w:r>
          </w:p>
        </w:tc>
        <w:tc>
          <w:tcPr>
            <w:tcW w:w="8783" w:type="dxa"/>
          </w:tcPr>
          <w:p w:rsidR="004A2AE8" w:rsidRPr="00731391" w:rsidRDefault="004A2AE8" w:rsidP="004A2AE8">
            <w:pPr>
              <w:jc w:val="both"/>
              <w:rPr>
                <w:rFonts w:ascii="Times New Roman" w:hAnsi="Times New Roman" w:cs="Times New Roman"/>
                <w:sz w:val="20"/>
                <w:szCs w:val="20"/>
              </w:rPr>
            </w:pPr>
            <w:r w:rsidRPr="004A2AE8">
              <w:rPr>
                <w:rFonts w:ascii="Times New Roman" w:hAnsi="Times New Roman" w:cs="Times New Roman"/>
                <w:sz w:val="20"/>
                <w:szCs w:val="20"/>
              </w:rPr>
              <w:t>копии документов на подключаемый объект, ранее построенный и введенный в эксплуатацию:</w:t>
            </w:r>
          </w:p>
          <w:p w:rsidR="004A2AE8" w:rsidRPr="004A2AE8" w:rsidRDefault="004A2AE8" w:rsidP="00731391">
            <w:pPr>
              <w:numPr>
                <w:ilvl w:val="0"/>
                <w:numId w:val="1"/>
              </w:numPr>
              <w:spacing w:before="60" w:after="60"/>
              <w:ind w:left="714" w:hanging="357"/>
              <w:jc w:val="both"/>
              <w:rPr>
                <w:rFonts w:ascii="Times New Roman" w:hAnsi="Times New Roman" w:cs="Times New Roman"/>
                <w:sz w:val="20"/>
                <w:szCs w:val="20"/>
              </w:rPr>
            </w:pPr>
            <w:r w:rsidRPr="004A2AE8">
              <w:rPr>
                <w:rFonts w:ascii="Times New Roman" w:hAnsi="Times New Roman" w:cs="Times New Roman"/>
                <w:sz w:val="20"/>
                <w:szCs w:val="20"/>
              </w:rPr>
              <w:t>правоустанавливающие документы</w:t>
            </w:r>
          </w:p>
          <w:p w:rsidR="004A2AE8" w:rsidRPr="004A2AE8" w:rsidRDefault="004A2AE8" w:rsidP="00731391">
            <w:pPr>
              <w:numPr>
                <w:ilvl w:val="0"/>
                <w:numId w:val="1"/>
              </w:numPr>
              <w:spacing w:before="60" w:after="60"/>
              <w:ind w:left="714" w:hanging="357"/>
              <w:jc w:val="both"/>
              <w:rPr>
                <w:rFonts w:ascii="Times New Roman" w:hAnsi="Times New Roman" w:cs="Times New Roman"/>
                <w:sz w:val="20"/>
                <w:szCs w:val="20"/>
              </w:rPr>
            </w:pPr>
            <w:proofErr w:type="spellStart"/>
            <w:r w:rsidRPr="004A2AE8">
              <w:rPr>
                <w:rFonts w:ascii="Times New Roman" w:hAnsi="Times New Roman" w:cs="Times New Roman"/>
                <w:sz w:val="20"/>
                <w:szCs w:val="20"/>
              </w:rPr>
              <w:t>правоудостоверяющие</w:t>
            </w:r>
            <w:proofErr w:type="spellEnd"/>
            <w:r w:rsidRPr="004A2AE8">
              <w:rPr>
                <w:rFonts w:ascii="Times New Roman" w:hAnsi="Times New Roman" w:cs="Times New Roman"/>
                <w:sz w:val="20"/>
                <w:szCs w:val="20"/>
              </w:rPr>
              <w:t xml:space="preserve"> документы</w:t>
            </w:r>
          </w:p>
        </w:tc>
      </w:tr>
      <w:tr w:rsidR="004A2AE8" w:rsidRPr="004A2AE8" w:rsidTr="004A2AE8">
        <w:tc>
          <w:tcPr>
            <w:tcW w:w="568" w:type="dxa"/>
            <w:vAlign w:val="center"/>
          </w:tcPr>
          <w:p w:rsidR="004A2AE8" w:rsidRPr="004A2AE8" w:rsidRDefault="004A2AE8" w:rsidP="004A2AE8">
            <w:pPr>
              <w:jc w:val="center"/>
              <w:rPr>
                <w:rFonts w:ascii="Times New Roman" w:hAnsi="Times New Roman" w:cs="Times New Roman"/>
                <w:sz w:val="20"/>
                <w:szCs w:val="20"/>
              </w:rPr>
            </w:pPr>
            <w:r w:rsidRPr="004A2AE8">
              <w:rPr>
                <w:rFonts w:ascii="Times New Roman" w:hAnsi="Times New Roman" w:cs="Times New Roman"/>
                <w:sz w:val="20"/>
                <w:szCs w:val="20"/>
              </w:rPr>
              <w:t>6</w:t>
            </w:r>
          </w:p>
        </w:tc>
        <w:tc>
          <w:tcPr>
            <w:tcW w:w="8783" w:type="dxa"/>
          </w:tcPr>
          <w:p w:rsidR="00731391" w:rsidRDefault="004A2AE8" w:rsidP="00731391">
            <w:pPr>
              <w:spacing w:before="60" w:after="60"/>
              <w:jc w:val="both"/>
              <w:rPr>
                <w:rFonts w:ascii="Times New Roman" w:hAnsi="Times New Roman" w:cs="Times New Roman"/>
                <w:sz w:val="20"/>
                <w:szCs w:val="20"/>
              </w:rPr>
            </w:pPr>
            <w:r w:rsidRPr="004A2AE8">
              <w:rPr>
                <w:rFonts w:ascii="Times New Roman" w:hAnsi="Times New Roman" w:cs="Times New Roman"/>
                <w:sz w:val="20"/>
                <w:szCs w:val="20"/>
              </w:rPr>
              <w:t>документы, содержащие информацию о границах земельного участка, на котором размещен (планируется к размещению) подключаемый объект</w:t>
            </w:r>
            <w:r w:rsidR="00731391">
              <w:rPr>
                <w:rFonts w:ascii="Times New Roman" w:hAnsi="Times New Roman" w:cs="Times New Roman"/>
                <w:sz w:val="20"/>
                <w:szCs w:val="20"/>
              </w:rPr>
              <w:t>:</w:t>
            </w:r>
          </w:p>
          <w:p w:rsidR="00731391" w:rsidRDefault="004A2AE8" w:rsidP="00731391">
            <w:pPr>
              <w:spacing w:before="60" w:after="60"/>
              <w:jc w:val="both"/>
              <w:rPr>
                <w:rFonts w:ascii="Times New Roman" w:hAnsi="Times New Roman" w:cs="Times New Roman"/>
                <w:sz w:val="20"/>
                <w:szCs w:val="20"/>
              </w:rPr>
            </w:pPr>
            <w:r w:rsidRPr="004A2AE8">
              <w:rPr>
                <w:rFonts w:ascii="Times New Roman" w:hAnsi="Times New Roman" w:cs="Times New Roman"/>
                <w:sz w:val="20"/>
                <w:szCs w:val="20"/>
              </w:rPr>
              <w:t xml:space="preserve">топографическая карта земельного участка в масштабе 1:500 с указанием границ такого земельного участка </w:t>
            </w:r>
            <w:r w:rsidRPr="004A2AE8">
              <w:rPr>
                <w:rFonts w:ascii="Times New Roman" w:hAnsi="Times New Roman" w:cs="Times New Roman"/>
                <w:b/>
                <w:sz w:val="20"/>
                <w:szCs w:val="20"/>
              </w:rPr>
              <w:t>(при наличии)</w:t>
            </w:r>
            <w:r w:rsidRPr="004A2AE8">
              <w:rPr>
                <w:rFonts w:ascii="Times New Roman" w:hAnsi="Times New Roman" w:cs="Times New Roman"/>
                <w:sz w:val="20"/>
                <w:szCs w:val="20"/>
              </w:rPr>
              <w:t xml:space="preserve"> </w:t>
            </w:r>
          </w:p>
          <w:p w:rsidR="004A2AE8" w:rsidRPr="004A2AE8" w:rsidRDefault="004A2AE8" w:rsidP="00731391">
            <w:pPr>
              <w:spacing w:before="60" w:after="60"/>
              <w:jc w:val="both"/>
              <w:rPr>
                <w:rFonts w:ascii="Times New Roman" w:hAnsi="Times New Roman" w:cs="Times New Roman"/>
                <w:sz w:val="20"/>
                <w:szCs w:val="20"/>
              </w:rPr>
            </w:pPr>
            <w:r w:rsidRPr="004A2AE8">
              <w:rPr>
                <w:rFonts w:ascii="Times New Roman" w:hAnsi="Times New Roman" w:cs="Times New Roman"/>
                <w:sz w:val="20"/>
                <w:szCs w:val="20"/>
              </w:rPr>
              <w:t xml:space="preserve">или копия разрешения на использование земель или земельного участка с приложением схемы границ предполагаемых к использованию земель или части земельного участка </w:t>
            </w:r>
            <w:r w:rsidR="00FE79EA">
              <w:rPr>
                <w:rFonts w:ascii="Times New Roman" w:hAnsi="Times New Roman" w:cs="Times New Roman"/>
                <w:sz w:val="20"/>
                <w:szCs w:val="20"/>
              </w:rPr>
              <w:t>на кадастровом плане территории</w:t>
            </w:r>
          </w:p>
        </w:tc>
      </w:tr>
      <w:tr w:rsidR="004A2AE8" w:rsidRPr="004A2AE8" w:rsidTr="004A2AE8">
        <w:tc>
          <w:tcPr>
            <w:tcW w:w="568" w:type="dxa"/>
            <w:vAlign w:val="center"/>
          </w:tcPr>
          <w:p w:rsidR="004A2AE8" w:rsidRPr="004A2AE8" w:rsidRDefault="004A2AE8" w:rsidP="004A2AE8">
            <w:pPr>
              <w:jc w:val="center"/>
              <w:rPr>
                <w:rFonts w:ascii="Times New Roman" w:hAnsi="Times New Roman" w:cs="Times New Roman"/>
                <w:sz w:val="20"/>
                <w:szCs w:val="20"/>
              </w:rPr>
            </w:pPr>
            <w:r w:rsidRPr="004A2AE8">
              <w:rPr>
                <w:rFonts w:ascii="Times New Roman" w:hAnsi="Times New Roman" w:cs="Times New Roman"/>
                <w:sz w:val="20"/>
                <w:szCs w:val="20"/>
              </w:rPr>
              <w:t>7</w:t>
            </w:r>
          </w:p>
        </w:tc>
        <w:tc>
          <w:tcPr>
            <w:tcW w:w="8783" w:type="dxa"/>
          </w:tcPr>
          <w:p w:rsidR="004A2AE8" w:rsidRPr="004A2AE8" w:rsidRDefault="004A2AE8" w:rsidP="00731391">
            <w:pPr>
              <w:autoSpaceDE w:val="0"/>
              <w:autoSpaceDN w:val="0"/>
              <w:adjustRightInd w:val="0"/>
              <w:spacing w:before="60" w:after="60"/>
              <w:ind w:firstLine="28"/>
              <w:jc w:val="both"/>
              <w:rPr>
                <w:rFonts w:ascii="Times New Roman" w:hAnsi="Times New Roman" w:cs="Times New Roman"/>
                <w:sz w:val="20"/>
                <w:szCs w:val="20"/>
              </w:rPr>
            </w:pPr>
            <w:r w:rsidRPr="004A2AE8">
              <w:rPr>
                <w:rFonts w:ascii="Times New Roman" w:hAnsi="Times New Roman" w:cs="Times New Roman"/>
                <w:sz w:val="20"/>
                <w:szCs w:val="20"/>
              </w:rPr>
              <w:t xml:space="preserve">градостроительный план земельного участка </w:t>
            </w:r>
            <w:r w:rsidRPr="004A2AE8">
              <w:rPr>
                <w:rFonts w:ascii="Times New Roman" w:hAnsi="Times New Roman" w:cs="Times New Roman"/>
                <w:b/>
                <w:sz w:val="20"/>
                <w:szCs w:val="20"/>
              </w:rPr>
              <w:t>(при его наличии)</w:t>
            </w:r>
          </w:p>
        </w:tc>
      </w:tr>
      <w:tr w:rsidR="004A2AE8" w:rsidRPr="004A2AE8" w:rsidTr="004A2AE8">
        <w:tc>
          <w:tcPr>
            <w:tcW w:w="568" w:type="dxa"/>
            <w:vAlign w:val="center"/>
          </w:tcPr>
          <w:p w:rsidR="004A2AE8" w:rsidRPr="004A2AE8" w:rsidRDefault="004A2AE8" w:rsidP="004A2AE8">
            <w:pPr>
              <w:jc w:val="center"/>
              <w:rPr>
                <w:rFonts w:ascii="Times New Roman" w:hAnsi="Times New Roman" w:cs="Times New Roman"/>
                <w:sz w:val="20"/>
                <w:szCs w:val="20"/>
              </w:rPr>
            </w:pPr>
            <w:r w:rsidRPr="004A2AE8">
              <w:rPr>
                <w:rFonts w:ascii="Times New Roman" w:hAnsi="Times New Roman" w:cs="Times New Roman"/>
                <w:sz w:val="20"/>
                <w:szCs w:val="20"/>
              </w:rPr>
              <w:t>8</w:t>
            </w:r>
          </w:p>
        </w:tc>
        <w:tc>
          <w:tcPr>
            <w:tcW w:w="8783" w:type="dxa"/>
          </w:tcPr>
          <w:p w:rsidR="004A2AE8" w:rsidRPr="004A2AE8" w:rsidRDefault="004A2AE8" w:rsidP="00731391">
            <w:pPr>
              <w:spacing w:before="60" w:after="60"/>
              <w:jc w:val="both"/>
              <w:rPr>
                <w:rFonts w:ascii="Times New Roman" w:hAnsi="Times New Roman" w:cs="Times New Roman"/>
                <w:sz w:val="20"/>
                <w:szCs w:val="20"/>
              </w:rPr>
            </w:pPr>
            <w:r w:rsidRPr="004A2AE8">
              <w:rPr>
                <w:rFonts w:ascii="Times New Roman" w:hAnsi="Times New Roman" w:cs="Times New Roman"/>
                <w:sz w:val="20"/>
                <w:szCs w:val="20"/>
              </w:rPr>
              <w:t>копия договора на подготовку проектной документации на подключаемый объект, содержащего условие об обеспечении получения лицом, обратившемся с запросом, технических условий</w:t>
            </w:r>
            <w:r w:rsidR="00731391">
              <w:rPr>
                <w:rStyle w:val="a7"/>
                <w:rFonts w:ascii="Times New Roman" w:hAnsi="Times New Roman" w:cs="Times New Roman"/>
                <w:sz w:val="20"/>
                <w:szCs w:val="20"/>
              </w:rPr>
              <w:footnoteReference w:id="6"/>
            </w:r>
            <w:r w:rsidRPr="004A2AE8">
              <w:rPr>
                <w:rFonts w:ascii="Times New Roman" w:hAnsi="Times New Roman" w:cs="Times New Roman"/>
                <w:sz w:val="20"/>
                <w:szCs w:val="20"/>
              </w:rPr>
              <w:t xml:space="preserve"> </w:t>
            </w:r>
          </w:p>
        </w:tc>
      </w:tr>
    </w:tbl>
    <w:p w:rsidR="004A2AE8" w:rsidRDefault="004A2AE8"/>
    <w:sectPr w:rsidR="004A2AE8" w:rsidSect="00731391">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271" w:rsidRDefault="009E3271" w:rsidP="004A2AE8">
      <w:pPr>
        <w:spacing w:after="0" w:line="240" w:lineRule="auto"/>
      </w:pPr>
      <w:r>
        <w:separator/>
      </w:r>
    </w:p>
  </w:endnote>
  <w:endnote w:type="continuationSeparator" w:id="0">
    <w:p w:rsidR="009E3271" w:rsidRDefault="009E3271" w:rsidP="004A2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271" w:rsidRDefault="009E3271" w:rsidP="004A2AE8">
      <w:pPr>
        <w:spacing w:after="0" w:line="240" w:lineRule="auto"/>
      </w:pPr>
      <w:r>
        <w:separator/>
      </w:r>
    </w:p>
  </w:footnote>
  <w:footnote w:type="continuationSeparator" w:id="0">
    <w:p w:rsidR="009E3271" w:rsidRDefault="009E3271" w:rsidP="004A2AE8">
      <w:pPr>
        <w:spacing w:after="0" w:line="240" w:lineRule="auto"/>
      </w:pPr>
      <w:r>
        <w:continuationSeparator/>
      </w:r>
    </w:p>
  </w:footnote>
  <w:footnote w:id="1">
    <w:p w:rsidR="004A2AE8" w:rsidRPr="00960B68" w:rsidRDefault="004A2AE8" w:rsidP="00731391">
      <w:pPr>
        <w:pStyle w:val="a5"/>
        <w:spacing w:after="60"/>
        <w:jc w:val="both"/>
        <w:rPr>
          <w:rFonts w:ascii="Times New Roman" w:hAnsi="Times New Roman" w:cs="Times New Roman"/>
          <w:sz w:val="16"/>
          <w:szCs w:val="16"/>
        </w:rPr>
      </w:pPr>
      <w:r w:rsidRPr="004A2AE8">
        <w:rPr>
          <w:rStyle w:val="a7"/>
          <w:rFonts w:ascii="Times New Roman" w:hAnsi="Times New Roman" w:cs="Times New Roman"/>
          <w:sz w:val="16"/>
          <w:szCs w:val="16"/>
        </w:rPr>
        <w:footnoteRef/>
      </w:r>
      <w:r w:rsidRPr="004A2AE8">
        <w:rPr>
          <w:rFonts w:ascii="Times New Roman" w:hAnsi="Times New Roman" w:cs="Times New Roman"/>
          <w:sz w:val="16"/>
          <w:szCs w:val="16"/>
        </w:rPr>
        <w:t xml:space="preserve"> в </w:t>
      </w:r>
      <w:r w:rsidRPr="00960B68">
        <w:rPr>
          <w:rFonts w:ascii="Times New Roman" w:hAnsi="Times New Roman" w:cs="Times New Roman"/>
          <w:sz w:val="16"/>
          <w:szCs w:val="16"/>
        </w:rPr>
        <w:t xml:space="preserve">соответствии с п. 14 Правил </w:t>
      </w:r>
      <w:r w:rsidRPr="00960B68">
        <w:rPr>
          <w:rFonts w:ascii="Times New Roman" w:hAnsi="Times New Roman" w:cs="Times New Roman"/>
          <w:bCs/>
          <w:sz w:val="16"/>
          <w:szCs w:val="16"/>
        </w:rPr>
        <w:t>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 постановлением Правительства №2130 от 30.11.2021</w:t>
      </w:r>
      <w:r w:rsidR="00731391">
        <w:rPr>
          <w:rFonts w:ascii="Times New Roman" w:hAnsi="Times New Roman" w:cs="Times New Roman"/>
          <w:bCs/>
          <w:sz w:val="16"/>
          <w:szCs w:val="16"/>
        </w:rPr>
        <w:t>.</w:t>
      </w:r>
    </w:p>
  </w:footnote>
  <w:footnote w:id="2">
    <w:p w:rsidR="00960B68" w:rsidRPr="00960B68" w:rsidRDefault="00960B68" w:rsidP="00731391">
      <w:pPr>
        <w:spacing w:after="60" w:line="240" w:lineRule="auto"/>
        <w:jc w:val="both"/>
        <w:rPr>
          <w:rFonts w:ascii="Times New Roman" w:hAnsi="Times New Roman" w:cs="Times New Roman"/>
          <w:sz w:val="16"/>
          <w:szCs w:val="16"/>
        </w:rPr>
      </w:pPr>
      <w:r w:rsidRPr="00960B68">
        <w:rPr>
          <w:rStyle w:val="a7"/>
          <w:rFonts w:ascii="Times New Roman" w:hAnsi="Times New Roman" w:cs="Times New Roman"/>
          <w:sz w:val="16"/>
          <w:szCs w:val="16"/>
        </w:rPr>
        <w:footnoteRef/>
      </w:r>
      <w:r w:rsidRPr="00960B68">
        <w:rPr>
          <w:rFonts w:ascii="Times New Roman" w:hAnsi="Times New Roman" w:cs="Times New Roman"/>
          <w:sz w:val="16"/>
          <w:szCs w:val="16"/>
        </w:rPr>
        <w:t xml:space="preserve"> </w:t>
      </w:r>
      <w:r>
        <w:rPr>
          <w:rFonts w:ascii="Times New Roman" w:hAnsi="Times New Roman" w:cs="Times New Roman"/>
          <w:sz w:val="16"/>
          <w:szCs w:val="16"/>
        </w:rPr>
        <w:t>п</w:t>
      </w:r>
      <w:r w:rsidRPr="00960B68">
        <w:rPr>
          <w:rFonts w:ascii="Times New Roman" w:hAnsi="Times New Roman" w:cs="Times New Roman"/>
          <w:sz w:val="16"/>
          <w:szCs w:val="16"/>
        </w:rPr>
        <w:t>равоустанавливающими являются документы, явившиеся основанием для государственной регистрации наличия, возникновения, прекращения, перехода прав на земельный участок (объект) и сделок с ним (договор купли-продажи, дарения, мены, приватизации, договор аренды и др.; решение суда, вступившее в законную силу; свидетельство о праве на наследство; решения, постановления, распоряжения, акты органов государственной власти или органов местного самоуправления о предоставлении (выделении) земельных участков и др.</w:t>
      </w:r>
    </w:p>
  </w:footnote>
  <w:footnote w:id="3">
    <w:p w:rsidR="00731391" w:rsidRPr="00731391" w:rsidRDefault="00731391" w:rsidP="00731391">
      <w:pPr>
        <w:pStyle w:val="a5"/>
        <w:spacing w:after="60"/>
        <w:jc w:val="both"/>
        <w:rPr>
          <w:rFonts w:ascii="Times New Roman" w:hAnsi="Times New Roman" w:cs="Times New Roman"/>
          <w:sz w:val="16"/>
          <w:szCs w:val="16"/>
        </w:rPr>
      </w:pPr>
      <w:r w:rsidRPr="00731391">
        <w:rPr>
          <w:rStyle w:val="a7"/>
          <w:rFonts w:ascii="Times New Roman" w:hAnsi="Times New Roman" w:cs="Times New Roman"/>
          <w:sz w:val="16"/>
          <w:szCs w:val="16"/>
        </w:rPr>
        <w:footnoteRef/>
      </w:r>
      <w:r w:rsidRPr="00731391">
        <w:rPr>
          <w:rFonts w:ascii="Times New Roman" w:hAnsi="Times New Roman" w:cs="Times New Roman"/>
          <w:sz w:val="16"/>
          <w:szCs w:val="16"/>
        </w:rPr>
        <w:t xml:space="preserve"> при представлении в качестве </w:t>
      </w:r>
      <w:proofErr w:type="spellStart"/>
      <w:r w:rsidRPr="00731391">
        <w:rPr>
          <w:rFonts w:ascii="Times New Roman" w:hAnsi="Times New Roman" w:cs="Times New Roman"/>
          <w:sz w:val="16"/>
          <w:szCs w:val="16"/>
        </w:rPr>
        <w:t>правоудостоверяющего</w:t>
      </w:r>
      <w:proofErr w:type="spellEnd"/>
      <w:r w:rsidRPr="00731391">
        <w:rPr>
          <w:rFonts w:ascii="Times New Roman" w:hAnsi="Times New Roman" w:cs="Times New Roman"/>
          <w:sz w:val="16"/>
          <w:szCs w:val="16"/>
        </w:rPr>
        <w:t xml:space="preserve">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w:t>
      </w:r>
      <w:r>
        <w:rPr>
          <w:rFonts w:ascii="Times New Roman" w:hAnsi="Times New Roman" w:cs="Times New Roman"/>
          <w:sz w:val="16"/>
          <w:szCs w:val="16"/>
        </w:rPr>
        <w:t>.</w:t>
      </w:r>
    </w:p>
  </w:footnote>
  <w:footnote w:id="4">
    <w:p w:rsidR="00960B68" w:rsidRPr="00960B68" w:rsidRDefault="00960B68" w:rsidP="00731391">
      <w:pPr>
        <w:pStyle w:val="a5"/>
        <w:spacing w:after="60"/>
        <w:jc w:val="both"/>
        <w:rPr>
          <w:rFonts w:ascii="Times New Roman" w:hAnsi="Times New Roman" w:cs="Times New Roman"/>
          <w:sz w:val="16"/>
          <w:szCs w:val="16"/>
        </w:rPr>
      </w:pPr>
      <w:r w:rsidRPr="00960B68">
        <w:rPr>
          <w:rStyle w:val="a7"/>
          <w:rFonts w:ascii="Times New Roman" w:hAnsi="Times New Roman" w:cs="Times New Roman"/>
          <w:sz w:val="16"/>
          <w:szCs w:val="16"/>
        </w:rPr>
        <w:footnoteRef/>
      </w:r>
      <w:r w:rsidRPr="00960B68">
        <w:rPr>
          <w:rFonts w:ascii="Times New Roman" w:hAnsi="Times New Roman" w:cs="Times New Roman"/>
          <w:sz w:val="16"/>
          <w:szCs w:val="16"/>
        </w:rPr>
        <w:t xml:space="preserve"> </w:t>
      </w:r>
      <w:r>
        <w:rPr>
          <w:rFonts w:ascii="Times New Roman" w:hAnsi="Times New Roman" w:cs="Times New Roman"/>
          <w:sz w:val="16"/>
          <w:szCs w:val="16"/>
        </w:rPr>
        <w:t>п</w:t>
      </w:r>
      <w:r w:rsidRPr="00960B68">
        <w:rPr>
          <w:rFonts w:ascii="Times New Roman" w:hAnsi="Times New Roman" w:cs="Times New Roman"/>
          <w:sz w:val="16"/>
          <w:szCs w:val="16"/>
        </w:rPr>
        <w:t>редоставляется, если за выдачей технических условий обращается лицо, с которым заключен договор о комплексном развитии территории, при наличии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градостроительном плане земельного участка</w:t>
      </w:r>
      <w:r w:rsidR="00731391">
        <w:rPr>
          <w:rFonts w:ascii="Times New Roman" w:hAnsi="Times New Roman" w:cs="Times New Roman"/>
          <w:sz w:val="16"/>
          <w:szCs w:val="16"/>
        </w:rPr>
        <w:t>.</w:t>
      </w:r>
    </w:p>
  </w:footnote>
  <w:footnote w:id="5">
    <w:p w:rsidR="00731391" w:rsidRPr="00731391" w:rsidRDefault="00731391" w:rsidP="00731391">
      <w:pPr>
        <w:pStyle w:val="a5"/>
        <w:spacing w:after="60"/>
        <w:jc w:val="both"/>
        <w:rPr>
          <w:rFonts w:ascii="Times New Roman" w:hAnsi="Times New Roman" w:cs="Times New Roman"/>
          <w:sz w:val="16"/>
          <w:szCs w:val="16"/>
        </w:rPr>
      </w:pPr>
      <w:r w:rsidRPr="00731391">
        <w:rPr>
          <w:rStyle w:val="a7"/>
          <w:rFonts w:ascii="Times New Roman" w:hAnsi="Times New Roman" w:cs="Times New Roman"/>
          <w:sz w:val="16"/>
          <w:szCs w:val="16"/>
        </w:rPr>
        <w:footnoteRef/>
      </w:r>
      <w:r w:rsidRPr="00731391">
        <w:rPr>
          <w:rFonts w:ascii="Times New Roman" w:hAnsi="Times New Roman" w:cs="Times New Roman"/>
          <w:sz w:val="16"/>
          <w:szCs w:val="16"/>
        </w:rPr>
        <w:t xml:space="preserve"> </w:t>
      </w:r>
      <w:r>
        <w:rPr>
          <w:rFonts w:ascii="Times New Roman" w:hAnsi="Times New Roman" w:cs="Times New Roman"/>
          <w:sz w:val="16"/>
          <w:szCs w:val="16"/>
        </w:rPr>
        <w:t xml:space="preserve"> </w:t>
      </w:r>
      <w:r w:rsidRPr="00731391">
        <w:rPr>
          <w:rFonts w:ascii="Times New Roman" w:hAnsi="Times New Roman" w:cs="Times New Roman"/>
          <w:sz w:val="16"/>
          <w:szCs w:val="16"/>
        </w:rPr>
        <w:t xml:space="preserve">предоставляется, если за выдачей технических условий обращается Федеральный орган исполнительной власти, орган исполнительной власти субъекта Российской Федерации, орган местного самоуправления, юридическое лицо, созданное Российской Федерацией, субъектом Российской Федерации или муниципальным образованием, иные юридические лица при наличии решения о предварительном согласовании предоставления им земельного участка в целях строительства объектов федерального значения, объектов регионального значения, объектов местного значения (в случаях, предусмотренных </w:t>
      </w:r>
      <w:hyperlink r:id="rId1" w:history="1">
        <w:r w:rsidRPr="00731391">
          <w:rPr>
            <w:rStyle w:val="a4"/>
            <w:rFonts w:ascii="Times New Roman" w:hAnsi="Times New Roman" w:cs="Times New Roman"/>
            <w:sz w:val="16"/>
            <w:szCs w:val="16"/>
          </w:rPr>
          <w:t>статьей 52.1</w:t>
        </w:r>
      </w:hyperlink>
      <w:r w:rsidRPr="00731391">
        <w:rPr>
          <w:rFonts w:ascii="Times New Roman" w:hAnsi="Times New Roman" w:cs="Times New Roman"/>
          <w:sz w:val="16"/>
          <w:szCs w:val="16"/>
        </w:rPr>
        <w:t xml:space="preserve"> Градостроительного кодекса Российской Федерации)</w:t>
      </w:r>
      <w:r>
        <w:rPr>
          <w:rFonts w:ascii="Times New Roman" w:hAnsi="Times New Roman" w:cs="Times New Roman"/>
          <w:sz w:val="16"/>
          <w:szCs w:val="16"/>
        </w:rPr>
        <w:t>.</w:t>
      </w:r>
    </w:p>
  </w:footnote>
  <w:footnote w:id="6">
    <w:p w:rsidR="00731391" w:rsidRPr="00731391" w:rsidRDefault="00731391" w:rsidP="00731391">
      <w:pPr>
        <w:pStyle w:val="a5"/>
        <w:jc w:val="both"/>
        <w:rPr>
          <w:rFonts w:ascii="Times New Roman" w:hAnsi="Times New Roman" w:cs="Times New Roman"/>
          <w:sz w:val="16"/>
          <w:szCs w:val="16"/>
        </w:rPr>
      </w:pPr>
      <w:r w:rsidRPr="00731391">
        <w:rPr>
          <w:rStyle w:val="a7"/>
          <w:rFonts w:ascii="Times New Roman" w:hAnsi="Times New Roman" w:cs="Times New Roman"/>
          <w:sz w:val="16"/>
          <w:szCs w:val="16"/>
        </w:rPr>
        <w:footnoteRef/>
      </w:r>
      <w:r w:rsidRPr="00731391">
        <w:rPr>
          <w:rFonts w:ascii="Times New Roman" w:hAnsi="Times New Roman" w:cs="Times New Roman"/>
          <w:sz w:val="16"/>
          <w:szCs w:val="16"/>
        </w:rPr>
        <w:t xml:space="preserve"> Предоставляется, если за выдачей технических условий обращается Застройщик, либо иное лицо (индивидуальный предприниматель или юридическое лицо), заключившие договор подряда на подготовку проектной документации, определяемые в соответствии со частью 5.2 статьи 48 Градостроительного кодекса Российской Федерации, если обеспечение получения указанным физическим или юридическим лицом технических условий предусмотрено договором о подготовке проектной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797CD1"/>
    <w:multiLevelType w:val="hybridMultilevel"/>
    <w:tmpl w:val="78A010C2"/>
    <w:lvl w:ilvl="0" w:tplc="C9E631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652685C"/>
    <w:multiLevelType w:val="hybridMultilevel"/>
    <w:tmpl w:val="A142D4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AE8"/>
    <w:rsid w:val="00106B0E"/>
    <w:rsid w:val="004A2AE8"/>
    <w:rsid w:val="00731391"/>
    <w:rsid w:val="00960B68"/>
    <w:rsid w:val="009E3271"/>
    <w:rsid w:val="00FE30CB"/>
    <w:rsid w:val="00FE79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194016-401C-4761-83CA-5F64CF3CE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2A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4A2AE8"/>
    <w:rPr>
      <w:color w:val="0563C1" w:themeColor="hyperlink"/>
      <w:u w:val="single"/>
    </w:rPr>
  </w:style>
  <w:style w:type="paragraph" w:styleId="a5">
    <w:name w:val="footnote text"/>
    <w:basedOn w:val="a"/>
    <w:link w:val="a6"/>
    <w:uiPriority w:val="99"/>
    <w:semiHidden/>
    <w:unhideWhenUsed/>
    <w:rsid w:val="004A2AE8"/>
    <w:pPr>
      <w:spacing w:after="0" w:line="240" w:lineRule="auto"/>
    </w:pPr>
    <w:rPr>
      <w:sz w:val="20"/>
      <w:szCs w:val="20"/>
    </w:rPr>
  </w:style>
  <w:style w:type="character" w:customStyle="1" w:styleId="a6">
    <w:name w:val="Текст сноски Знак"/>
    <w:basedOn w:val="a0"/>
    <w:link w:val="a5"/>
    <w:uiPriority w:val="99"/>
    <w:semiHidden/>
    <w:rsid w:val="004A2AE8"/>
    <w:rPr>
      <w:sz w:val="20"/>
      <w:szCs w:val="20"/>
    </w:rPr>
  </w:style>
  <w:style w:type="character" w:styleId="a7">
    <w:name w:val="footnote reference"/>
    <w:basedOn w:val="a0"/>
    <w:uiPriority w:val="99"/>
    <w:semiHidden/>
    <w:unhideWhenUsed/>
    <w:rsid w:val="004A2AE8"/>
    <w:rPr>
      <w:vertAlign w:val="superscript"/>
    </w:rPr>
  </w:style>
  <w:style w:type="paragraph" w:styleId="a8">
    <w:name w:val="List Paragraph"/>
    <w:basedOn w:val="a"/>
    <w:uiPriority w:val="34"/>
    <w:qFormat/>
    <w:rsid w:val="004A2A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96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2FAD53B8F7962AFD725A4343D46BEF3D012A4A80E116B2D88B7D3055FF1564DC52F10F9DCF5BA9E60E479192A1D6B8D5442DCEF26C1A5CI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C4A45-4F9D-44C6-BCD9-336250DF6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258</Words>
  <Characters>1476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 Костюченко</dc:creator>
  <cp:keywords/>
  <dc:description/>
  <cp:lastModifiedBy>Константин Костюченко</cp:lastModifiedBy>
  <cp:revision>1</cp:revision>
  <dcterms:created xsi:type="dcterms:W3CDTF">2022-05-31T12:05:00Z</dcterms:created>
  <dcterms:modified xsi:type="dcterms:W3CDTF">2022-05-31T13:01:00Z</dcterms:modified>
</cp:coreProperties>
</file>